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9E" w:rsidRDefault="007E6FB6" w:rsidP="007E6FB6">
      <w:pPr>
        <w:pStyle w:val="Titre1"/>
      </w:pPr>
      <w:r w:rsidRPr="007E6FB6">
        <w:t>Le modificateur</w:t>
      </w:r>
    </w:p>
    <w:p w:rsidR="007E6FB6" w:rsidRDefault="007E6FB6" w:rsidP="007E6FB6"/>
    <w:p w:rsidR="007E6FB6" w:rsidRDefault="007E6FB6" w:rsidP="007E6FB6">
      <w:pPr>
        <w:rPr>
          <w:rFonts w:ascii="Century Gothic" w:hAnsi="Century Gothic"/>
        </w:rPr>
      </w:pPr>
      <w:r w:rsidRPr="007E6FB6">
        <w:rPr>
          <w:rFonts w:ascii="Century Gothic" w:hAnsi="Century Gothic"/>
        </w:rPr>
        <w:t>Comme son nom l’indique, le modificateur change (modifie) le sens du verbe, mais aussi de l’adjectif et de l’a</w:t>
      </w:r>
      <w:r>
        <w:rPr>
          <w:rFonts w:ascii="Century Gothic" w:hAnsi="Century Gothic"/>
        </w:rPr>
        <w:t>d</w:t>
      </w:r>
      <w:r w:rsidRPr="007E6FB6">
        <w:rPr>
          <w:rFonts w:ascii="Century Gothic" w:hAnsi="Century Gothic"/>
        </w:rPr>
        <w:t>verbe.</w:t>
      </w:r>
    </w:p>
    <w:p w:rsidR="007E6FB6" w:rsidRDefault="007E6FB6" w:rsidP="007E6FB6">
      <w:pPr>
        <w:rPr>
          <w:rFonts w:ascii="Century Gothic" w:hAnsi="Century Gothic"/>
        </w:rPr>
      </w:pPr>
    </w:p>
    <w:p w:rsidR="007E6FB6" w:rsidRDefault="007E6FB6" w:rsidP="007E6FB6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5E496CB3" wp14:editId="41DBFD79">
            <wp:simplePos x="0" y="0"/>
            <wp:positionH relativeFrom="margin">
              <wp:posOffset>2924175</wp:posOffset>
            </wp:positionH>
            <wp:positionV relativeFrom="margin">
              <wp:posOffset>1980565</wp:posOffset>
            </wp:positionV>
            <wp:extent cx="2990850" cy="93408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ate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Tout d’abord, réglons une chose : la locution </w:t>
      </w:r>
      <w:r w:rsidRPr="007E6FB6">
        <w:rPr>
          <w:rFonts w:ascii="Century Gothic" w:hAnsi="Century Gothic"/>
          <w:b/>
          <w:i/>
        </w:rPr>
        <w:t>ne… pas</w:t>
      </w:r>
      <w:r>
        <w:rPr>
          <w:rFonts w:ascii="Century Gothic" w:hAnsi="Century Gothic"/>
        </w:rPr>
        <w:t xml:space="preserve"> n’est </w:t>
      </w:r>
      <w:r w:rsidRPr="007E6FB6">
        <w:rPr>
          <w:rFonts w:ascii="Century Gothic" w:hAnsi="Century Gothic"/>
          <w:u w:val="single"/>
        </w:rPr>
        <w:t>pas</w:t>
      </w:r>
      <w:r>
        <w:rPr>
          <w:rFonts w:ascii="Century Gothic" w:hAnsi="Century Gothic"/>
        </w:rPr>
        <w:t xml:space="preserve"> considérée comme un modificateur.</w:t>
      </w:r>
    </w:p>
    <w:p w:rsidR="007E6FB6" w:rsidRDefault="007E6FB6" w:rsidP="007E6FB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Pour illustrer le rôle du modificateur, prenons l’exemple suivant. Vous avez probablement  à la maison ce que nous appelons un </w:t>
      </w:r>
      <w:r w:rsidRPr="007E6FB6">
        <w:rPr>
          <w:rFonts w:ascii="Century Gothic" w:hAnsi="Century Gothic"/>
          <w:b/>
        </w:rPr>
        <w:t>gradateur</w:t>
      </w:r>
      <w:r>
        <w:rPr>
          <w:rFonts w:ascii="Century Gothic" w:hAnsi="Century Gothic"/>
        </w:rPr>
        <w:t xml:space="preserve">, espèce de bouton rotatif ou à glissière qui permet de tamiser la lumière selon les besoins d’éclairage.  Dans une phrase, le </w:t>
      </w:r>
      <w:r w:rsidRPr="00BD0B23">
        <w:rPr>
          <w:rFonts w:ascii="Century Gothic" w:hAnsi="Century Gothic"/>
          <w:b/>
          <w:color w:val="C45911" w:themeColor="accent2" w:themeShade="BF"/>
        </w:rPr>
        <w:t>modificateur</w:t>
      </w:r>
      <w:r w:rsidRPr="00BD0B23">
        <w:rPr>
          <w:rFonts w:ascii="Century Gothic" w:hAnsi="Century Gothic"/>
          <w:color w:val="C45911" w:themeColor="accent2" w:themeShade="BF"/>
        </w:rPr>
        <w:t xml:space="preserve"> </w:t>
      </w:r>
      <w:r>
        <w:rPr>
          <w:rFonts w:ascii="Century Gothic" w:hAnsi="Century Gothic"/>
        </w:rPr>
        <w:t xml:space="preserve">(gradateur) permet de « tamiser » le </w:t>
      </w:r>
      <w:r w:rsidRPr="006E7F8D">
        <w:rPr>
          <w:rFonts w:ascii="Century Gothic" w:hAnsi="Century Gothic"/>
          <w:b/>
        </w:rPr>
        <w:t>verbe</w:t>
      </w:r>
      <w:r>
        <w:rPr>
          <w:rFonts w:ascii="Century Gothic" w:hAnsi="Century Gothic"/>
        </w:rPr>
        <w:t xml:space="preserve"> (ou l’</w:t>
      </w:r>
      <w:r w:rsidRPr="006E7F8D">
        <w:rPr>
          <w:rFonts w:ascii="Century Gothic" w:hAnsi="Century Gothic"/>
          <w:b/>
        </w:rPr>
        <w:t>adjectif</w:t>
      </w:r>
      <w:r>
        <w:rPr>
          <w:rFonts w:ascii="Century Gothic" w:hAnsi="Century Gothic"/>
        </w:rPr>
        <w:t xml:space="preserve"> ou l’</w:t>
      </w:r>
      <w:r w:rsidRPr="006E7F8D">
        <w:rPr>
          <w:rFonts w:ascii="Century Gothic" w:hAnsi="Century Gothic"/>
          <w:b/>
        </w:rPr>
        <w:t>adverbe</w:t>
      </w:r>
      <w:r>
        <w:rPr>
          <w:rFonts w:ascii="Century Gothic" w:hAnsi="Century Gothic"/>
        </w:rPr>
        <w:t xml:space="preserve">). </w:t>
      </w:r>
    </w:p>
    <w:p w:rsidR="007E6FB6" w:rsidRDefault="007E6FB6" w:rsidP="007E6FB6">
      <w:pPr>
        <w:rPr>
          <w:rFonts w:ascii="Century Gothic" w:hAnsi="Century Gothic"/>
        </w:rPr>
      </w:pPr>
    </w:p>
    <w:p w:rsidR="007E6FB6" w:rsidRDefault="007E6FB6" w:rsidP="007E6FB6">
      <w:pPr>
        <w:jc w:val="center"/>
        <w:rPr>
          <w:rFonts w:ascii="Century Gothic" w:hAnsi="Century Gothic"/>
          <w:b/>
          <w:i/>
          <w:sz w:val="36"/>
          <w:szCs w:val="36"/>
        </w:rPr>
      </w:pPr>
      <w:r w:rsidRPr="007E6FB6">
        <w:rPr>
          <w:rFonts w:ascii="Century Gothic" w:hAnsi="Century Gothic"/>
          <w:b/>
          <w:i/>
          <w:sz w:val="36"/>
          <w:szCs w:val="36"/>
        </w:rPr>
        <w:t xml:space="preserve">Louis </w:t>
      </w:r>
      <w:r w:rsidRPr="00BD0B23">
        <w:rPr>
          <w:rFonts w:ascii="Century Gothic" w:hAnsi="Century Gothic"/>
          <w:b/>
          <w:i/>
          <w:color w:val="70AD47" w:themeColor="accent6"/>
          <w:sz w:val="36"/>
          <w:szCs w:val="36"/>
        </w:rPr>
        <w:t>mange</w:t>
      </w:r>
      <w:r w:rsidRPr="007E6FB6">
        <w:rPr>
          <w:rFonts w:ascii="Century Gothic" w:hAnsi="Century Gothic"/>
          <w:b/>
          <w:i/>
          <w:sz w:val="36"/>
          <w:szCs w:val="36"/>
        </w:rPr>
        <w:t xml:space="preserve"> </w:t>
      </w:r>
      <w:r w:rsidRPr="007E6FB6">
        <w:rPr>
          <w:rFonts w:ascii="Century Gothic" w:hAnsi="Century Gothic"/>
          <w:b/>
          <w:i/>
          <w:color w:val="C45911" w:themeColor="accent2" w:themeShade="BF"/>
          <w:sz w:val="36"/>
          <w:szCs w:val="36"/>
        </w:rPr>
        <w:t>mal</w:t>
      </w:r>
      <w:r w:rsidRPr="007E6FB6">
        <w:rPr>
          <w:rFonts w:ascii="Century Gothic" w:hAnsi="Century Gothic"/>
          <w:b/>
          <w:i/>
          <w:sz w:val="36"/>
          <w:szCs w:val="36"/>
        </w:rPr>
        <w:t>.</w:t>
      </w:r>
    </w:p>
    <w:p w:rsidR="007E6FB6" w:rsidRDefault="007E6FB6" w:rsidP="007E6FB6">
      <w:pPr>
        <w:jc w:val="center"/>
        <w:rPr>
          <w:rFonts w:ascii="Century Gothic" w:hAnsi="Century Gothic"/>
          <w:b/>
          <w:i/>
          <w:sz w:val="36"/>
          <w:szCs w:val="36"/>
        </w:rPr>
      </w:pPr>
      <w:r>
        <w:rPr>
          <w:rFonts w:ascii="Century Gothic" w:hAnsi="Century Gothic"/>
          <w:b/>
          <w:i/>
          <w:sz w:val="36"/>
          <w:szCs w:val="36"/>
        </w:rPr>
        <w:t xml:space="preserve">Louis mange </w:t>
      </w:r>
      <w:r w:rsidR="006E7F8D">
        <w:rPr>
          <w:rFonts w:ascii="Century Gothic" w:hAnsi="Century Gothic"/>
          <w:b/>
          <w:i/>
          <w:sz w:val="36"/>
          <w:szCs w:val="36"/>
        </w:rPr>
        <w:t xml:space="preserve">une soupe </w:t>
      </w:r>
      <w:r w:rsidR="006E7F8D" w:rsidRPr="006E7F8D">
        <w:rPr>
          <w:rFonts w:ascii="Century Gothic" w:hAnsi="Century Gothic"/>
          <w:b/>
          <w:i/>
          <w:color w:val="C45911" w:themeColor="accent2" w:themeShade="BF"/>
          <w:sz w:val="36"/>
          <w:szCs w:val="36"/>
        </w:rPr>
        <w:t>très</w:t>
      </w:r>
      <w:r w:rsidR="006E7F8D">
        <w:rPr>
          <w:rFonts w:ascii="Century Gothic" w:hAnsi="Century Gothic"/>
          <w:b/>
          <w:i/>
          <w:sz w:val="36"/>
          <w:szCs w:val="36"/>
        </w:rPr>
        <w:t xml:space="preserve"> </w:t>
      </w:r>
      <w:r w:rsidR="006E7F8D" w:rsidRPr="00BD0B23">
        <w:rPr>
          <w:rFonts w:ascii="Century Gothic" w:hAnsi="Century Gothic"/>
          <w:b/>
          <w:i/>
          <w:color w:val="70AD47" w:themeColor="accent6"/>
          <w:sz w:val="36"/>
          <w:szCs w:val="36"/>
        </w:rPr>
        <w:t>appétissante</w:t>
      </w:r>
      <w:r w:rsidR="006E7F8D">
        <w:rPr>
          <w:rFonts w:ascii="Century Gothic" w:hAnsi="Century Gothic"/>
          <w:b/>
          <w:i/>
          <w:sz w:val="36"/>
          <w:szCs w:val="36"/>
        </w:rPr>
        <w:t>.</w:t>
      </w:r>
    </w:p>
    <w:p w:rsidR="007E6FB6" w:rsidRDefault="007E6FB6" w:rsidP="007E6FB6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b/>
          <w:i/>
          <w:sz w:val="36"/>
          <w:szCs w:val="36"/>
        </w:rPr>
        <w:t xml:space="preserve">Louis mange </w:t>
      </w:r>
      <w:r w:rsidRPr="006E7F8D">
        <w:rPr>
          <w:rFonts w:ascii="Century Gothic" w:hAnsi="Century Gothic"/>
          <w:b/>
          <w:i/>
          <w:color w:val="C45911" w:themeColor="accent2" w:themeShade="BF"/>
          <w:sz w:val="36"/>
          <w:szCs w:val="36"/>
        </w:rPr>
        <w:t>vraiment</w:t>
      </w:r>
      <w:r w:rsidR="006E7F8D">
        <w:rPr>
          <w:rFonts w:ascii="Century Gothic" w:hAnsi="Century Gothic"/>
          <w:b/>
          <w:i/>
          <w:sz w:val="36"/>
          <w:szCs w:val="36"/>
        </w:rPr>
        <w:t xml:space="preserve"> </w:t>
      </w:r>
      <w:r w:rsidR="006E7F8D" w:rsidRPr="00BD0B23">
        <w:rPr>
          <w:rFonts w:ascii="Century Gothic" w:hAnsi="Century Gothic"/>
          <w:b/>
          <w:i/>
          <w:color w:val="70AD47" w:themeColor="accent6"/>
          <w:sz w:val="36"/>
          <w:szCs w:val="36"/>
        </w:rPr>
        <w:t>beaucoup</w:t>
      </w:r>
      <w:r>
        <w:rPr>
          <w:rFonts w:ascii="Century Gothic" w:hAnsi="Century Gothic"/>
          <w:b/>
          <w:i/>
          <w:sz w:val="36"/>
          <w:szCs w:val="36"/>
        </w:rPr>
        <w:t>.</w:t>
      </w:r>
    </w:p>
    <w:p w:rsidR="006E7F8D" w:rsidRPr="00BD0B23" w:rsidRDefault="006E7F8D" w:rsidP="006E7F8D">
      <w:pPr>
        <w:jc w:val="both"/>
        <w:rPr>
          <w:rFonts w:ascii="Century Gothic" w:hAnsi="Century Gothic"/>
          <w:b/>
          <w:sz w:val="36"/>
          <w:szCs w:val="36"/>
        </w:rPr>
      </w:pPr>
    </w:p>
    <w:p w:rsidR="00BD0B23" w:rsidRDefault="006E7F8D" w:rsidP="007E6FB6">
      <w:pPr>
        <w:jc w:val="both"/>
        <w:rPr>
          <w:rFonts w:ascii="Century Gothic" w:hAnsi="Century Gothic"/>
        </w:rPr>
      </w:pPr>
      <w:r w:rsidRPr="006E7F8D">
        <w:rPr>
          <w:rFonts w:ascii="Century Gothic" w:hAnsi="Century Gothic"/>
        </w:rPr>
        <w:t xml:space="preserve">Ici, le modificateur donne une </w:t>
      </w:r>
      <w:r w:rsidRPr="006E7F8D">
        <w:rPr>
          <w:rFonts w:ascii="Century Gothic" w:hAnsi="Century Gothic"/>
          <w:b/>
        </w:rPr>
        <w:t>nuance</w:t>
      </w:r>
      <w:r w:rsidRPr="006E7F8D">
        <w:rPr>
          <w:rFonts w:ascii="Century Gothic" w:hAnsi="Century Gothic"/>
        </w:rPr>
        <w:t>, un indicateur sur le verbe (ou l’adjectif, ou l’adverbe)</w:t>
      </w:r>
      <w:r>
        <w:rPr>
          <w:rFonts w:ascii="Century Gothic" w:hAnsi="Century Gothic"/>
        </w:rPr>
        <w:t xml:space="preserve">. Le modificateur ne </w:t>
      </w:r>
      <w:r w:rsidR="008F5ECC">
        <w:rPr>
          <w:rFonts w:ascii="Century Gothic" w:hAnsi="Century Gothic"/>
        </w:rPr>
        <w:t xml:space="preserve">dit pas si l’action SE FAIT OU PAS. </w:t>
      </w:r>
    </w:p>
    <w:p w:rsidR="00BD0B23" w:rsidRDefault="00BD0B23" w:rsidP="00BD0B23">
      <w:r>
        <w:br w:type="page"/>
      </w:r>
    </w:p>
    <w:p w:rsidR="00BD0B23" w:rsidRDefault="00BD0B23" w:rsidP="007E6FB6">
      <w:pPr>
        <w:jc w:val="both"/>
        <w:rPr>
          <w:rFonts w:ascii="Century Gothic" w:hAnsi="Century Gothic"/>
        </w:rPr>
      </w:pPr>
    </w:p>
    <w:p w:rsidR="009B1591" w:rsidRDefault="009B1591" w:rsidP="007E6FB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 modificateur se matérialise essentiellement sous deux formes :</w:t>
      </w:r>
    </w:p>
    <w:p w:rsidR="009B1591" w:rsidRDefault="009B1591" w:rsidP="007E6FB6">
      <w:pPr>
        <w:jc w:val="both"/>
        <w:rPr>
          <w:rFonts w:ascii="Century Gothic" w:hAnsi="Century Gothic"/>
        </w:rPr>
      </w:pPr>
    </w:p>
    <w:p w:rsidR="009B1591" w:rsidRDefault="009B1591" w:rsidP="007E6FB6">
      <w:pPr>
        <w:jc w:val="both"/>
        <w:rPr>
          <w:rFonts w:ascii="Century Gothic" w:hAnsi="Century Gothic"/>
          <w:b/>
          <w:sz w:val="36"/>
          <w:szCs w:val="36"/>
        </w:rPr>
      </w:pPr>
      <w:proofErr w:type="spellStart"/>
      <w:r w:rsidRPr="009B1591">
        <w:rPr>
          <w:rFonts w:ascii="Century Gothic" w:hAnsi="Century Gothic"/>
          <w:b/>
          <w:color w:val="2F5496" w:themeColor="accent5" w:themeShade="BF"/>
          <w:sz w:val="36"/>
          <w:szCs w:val="36"/>
        </w:rPr>
        <w:t>GAdv</w:t>
      </w:r>
      <w:proofErr w:type="spellEnd"/>
    </w:p>
    <w:p w:rsidR="009B1591" w:rsidRPr="009B1591" w:rsidRDefault="009B1591" w:rsidP="009B1591">
      <w:pPr>
        <w:jc w:val="center"/>
        <w:rPr>
          <w:rFonts w:ascii="Century Gothic" w:hAnsi="Century Gothic"/>
          <w:b/>
          <w:sz w:val="28"/>
          <w:szCs w:val="28"/>
        </w:rPr>
      </w:pPr>
      <w:r w:rsidRPr="009B1591">
        <w:rPr>
          <w:rFonts w:ascii="Century Gothic" w:hAnsi="Century Gothic"/>
          <w:b/>
          <w:sz w:val="28"/>
          <w:szCs w:val="28"/>
        </w:rPr>
        <w:t xml:space="preserve">Le méchant loup souffla </w:t>
      </w:r>
      <w:r w:rsidRPr="009B1591">
        <w:rPr>
          <w:rFonts w:ascii="Century Gothic" w:hAnsi="Century Gothic"/>
          <w:b/>
          <w:color w:val="C45911" w:themeColor="accent2" w:themeShade="BF"/>
          <w:sz w:val="28"/>
          <w:szCs w:val="28"/>
        </w:rPr>
        <w:t>longuement</w:t>
      </w:r>
      <w:r w:rsidRPr="009B1591">
        <w:rPr>
          <w:rFonts w:ascii="Century Gothic" w:hAnsi="Century Gothic"/>
          <w:b/>
          <w:sz w:val="28"/>
          <w:szCs w:val="28"/>
        </w:rPr>
        <w:t xml:space="preserve"> sur </w:t>
      </w:r>
      <w:r>
        <w:rPr>
          <w:rFonts w:ascii="Century Gothic" w:hAnsi="Century Gothic"/>
          <w:b/>
          <w:sz w:val="28"/>
          <w:szCs w:val="28"/>
        </w:rPr>
        <w:t xml:space="preserve">la </w:t>
      </w:r>
      <w:r w:rsidRPr="009B1591">
        <w:rPr>
          <w:rFonts w:ascii="Century Gothic" w:hAnsi="Century Gothic"/>
          <w:b/>
          <w:sz w:val="28"/>
          <w:szCs w:val="28"/>
        </w:rPr>
        <w:t>maison de brique.</w:t>
      </w:r>
    </w:p>
    <w:p w:rsidR="009B1591" w:rsidRPr="009B1591" w:rsidRDefault="009B1591" w:rsidP="007E6FB6">
      <w:pPr>
        <w:jc w:val="both"/>
        <w:rPr>
          <w:rFonts w:ascii="Century Gothic" w:hAnsi="Century Gothic"/>
          <w:b/>
          <w:color w:val="2F5496" w:themeColor="accent5" w:themeShade="BF"/>
          <w:sz w:val="36"/>
          <w:szCs w:val="36"/>
        </w:rPr>
      </w:pPr>
      <w:proofErr w:type="spellStart"/>
      <w:r w:rsidRPr="009B1591">
        <w:rPr>
          <w:rFonts w:ascii="Century Gothic" w:hAnsi="Century Gothic"/>
          <w:b/>
          <w:color w:val="2F5496" w:themeColor="accent5" w:themeShade="BF"/>
          <w:sz w:val="36"/>
          <w:szCs w:val="36"/>
        </w:rPr>
        <w:t>GPrép</w:t>
      </w:r>
      <w:proofErr w:type="spellEnd"/>
    </w:p>
    <w:p w:rsidR="009B1591" w:rsidRDefault="009B1591" w:rsidP="009B1591">
      <w:pPr>
        <w:jc w:val="center"/>
        <w:rPr>
          <w:rFonts w:ascii="Century Gothic" w:hAnsi="Century Gothic"/>
          <w:b/>
          <w:sz w:val="28"/>
          <w:szCs w:val="28"/>
        </w:rPr>
      </w:pPr>
      <w:r w:rsidRPr="009B1591">
        <w:rPr>
          <w:rFonts w:ascii="Century Gothic" w:hAnsi="Century Gothic"/>
          <w:b/>
          <w:sz w:val="28"/>
          <w:szCs w:val="28"/>
        </w:rPr>
        <w:t xml:space="preserve">Les enfants mangeaient </w:t>
      </w:r>
      <w:r w:rsidRPr="009B1591">
        <w:rPr>
          <w:rFonts w:ascii="Century Gothic" w:hAnsi="Century Gothic"/>
          <w:b/>
          <w:color w:val="C45911" w:themeColor="accent2" w:themeShade="BF"/>
          <w:sz w:val="28"/>
          <w:szCs w:val="28"/>
        </w:rPr>
        <w:t>avec appétit</w:t>
      </w:r>
      <w:r w:rsidRPr="009B1591">
        <w:rPr>
          <w:rFonts w:ascii="Century Gothic" w:hAnsi="Century Gothic"/>
          <w:b/>
          <w:sz w:val="28"/>
          <w:szCs w:val="28"/>
        </w:rPr>
        <w:t>.</w:t>
      </w:r>
    </w:p>
    <w:p w:rsidR="009B1591" w:rsidRDefault="009B1591" w:rsidP="009B1591">
      <w:pPr>
        <w:jc w:val="center"/>
        <w:rPr>
          <w:rFonts w:ascii="Century Gothic" w:hAnsi="Century Gothic"/>
          <w:b/>
          <w:sz w:val="28"/>
          <w:szCs w:val="28"/>
        </w:rPr>
      </w:pPr>
    </w:p>
    <w:p w:rsidR="009B1591" w:rsidRPr="009B1591" w:rsidRDefault="009B1591" w:rsidP="009B1591">
      <w:pPr>
        <w:jc w:val="center"/>
        <w:rPr>
          <w:rFonts w:ascii="Century Gothic" w:hAnsi="Century Gothic"/>
          <w:b/>
          <w:sz w:val="28"/>
          <w:szCs w:val="28"/>
        </w:rPr>
      </w:pPr>
    </w:p>
    <w:p w:rsidR="00BD0B23" w:rsidRDefault="00BD0B23" w:rsidP="007E6FB6">
      <w:pPr>
        <w:jc w:val="both"/>
        <w:rPr>
          <w:rFonts w:ascii="Century Gothic" w:hAnsi="Century Gothic"/>
        </w:rPr>
      </w:pPr>
      <w:r w:rsidRPr="00BD0B23">
        <w:rPr>
          <w:rFonts w:ascii="Century Gothic" w:hAnsi="Century Gothic"/>
          <w:b/>
          <w:sz w:val="36"/>
          <w:szCs w:val="36"/>
        </w:rPr>
        <w:t>NE… PAS</w:t>
      </w:r>
    </w:p>
    <w:p w:rsidR="007E6FB6" w:rsidRDefault="00BD0B23" w:rsidP="007E6FB6">
      <w:pPr>
        <w:jc w:val="both"/>
        <w:rPr>
          <w:rFonts w:ascii="Century Gothic" w:hAnsi="Century Gothic"/>
        </w:rPr>
      </w:pPr>
      <w:r w:rsidRPr="00BD0B23">
        <w:rPr>
          <w:rFonts w:ascii="Century Gothic" w:hAnsi="Century Gothic"/>
          <w:b/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69FDAEC0" wp14:editId="4425E82C">
            <wp:simplePos x="0" y="0"/>
            <wp:positionH relativeFrom="margin">
              <wp:posOffset>4438650</wp:posOffset>
            </wp:positionH>
            <wp:positionV relativeFrom="margin">
              <wp:posOffset>6781800</wp:posOffset>
            </wp:positionV>
            <wp:extent cx="990600" cy="9906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rupte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5ECC">
        <w:rPr>
          <w:rFonts w:ascii="Century Gothic" w:hAnsi="Century Gothic"/>
        </w:rPr>
        <w:t xml:space="preserve"> Dans la même analogie, la locution </w:t>
      </w:r>
      <w:r w:rsidR="008F5ECC" w:rsidRPr="008F5ECC">
        <w:rPr>
          <w:rFonts w:ascii="Century Gothic" w:hAnsi="Century Gothic"/>
          <w:b/>
        </w:rPr>
        <w:t>ne… pas</w:t>
      </w:r>
      <w:r w:rsidR="008F5ECC">
        <w:rPr>
          <w:rFonts w:ascii="Century Gothic" w:hAnsi="Century Gothic"/>
        </w:rPr>
        <w:t xml:space="preserve"> et ses dérivés agit à titre d’</w:t>
      </w:r>
      <w:r w:rsidR="008F5ECC" w:rsidRPr="00492C45">
        <w:rPr>
          <w:rFonts w:ascii="Century Gothic" w:hAnsi="Century Gothic"/>
          <w:b/>
        </w:rPr>
        <w:t>interrupteur</w:t>
      </w:r>
      <w:r w:rsidR="008F5ECC">
        <w:rPr>
          <w:rFonts w:ascii="Century Gothic" w:hAnsi="Century Gothic"/>
        </w:rPr>
        <w:t> : ça fonctionne ou ça ne fonctionne pas. Aucune nuance, donc aucune modification.</w:t>
      </w:r>
      <w:r w:rsidR="00492C45">
        <w:rPr>
          <w:rFonts w:ascii="Century Gothic" w:hAnsi="Century Gothic"/>
        </w:rPr>
        <w:t xml:space="preserve"> On parle alors de </w:t>
      </w:r>
      <w:r w:rsidR="00492C45" w:rsidRPr="00492C45">
        <w:rPr>
          <w:rFonts w:ascii="Century Gothic" w:hAnsi="Century Gothic"/>
          <w:b/>
        </w:rPr>
        <w:t>marqueur de négation</w:t>
      </w:r>
      <w:r w:rsidR="009B1591">
        <w:rPr>
          <w:rFonts w:ascii="Century Gothic" w:hAnsi="Century Gothic"/>
          <w:b/>
        </w:rPr>
        <w:t xml:space="preserve"> </w:t>
      </w:r>
      <w:r w:rsidR="009B1591" w:rsidRPr="009B1591">
        <w:rPr>
          <w:rFonts w:ascii="Century Gothic" w:hAnsi="Century Gothic"/>
        </w:rPr>
        <w:t>et non d’un modificateur</w:t>
      </w:r>
      <w:r w:rsidR="00492C45">
        <w:rPr>
          <w:rFonts w:ascii="Century Gothic" w:hAnsi="Century Gothic"/>
        </w:rPr>
        <w:t>.</w:t>
      </w:r>
    </w:p>
    <w:p w:rsidR="00492C45" w:rsidRDefault="00492C45" w:rsidP="00492C45">
      <w:pPr>
        <w:jc w:val="center"/>
        <w:rPr>
          <w:rFonts w:ascii="Century Gothic" w:hAnsi="Century Gothic"/>
          <w:sz w:val="36"/>
          <w:szCs w:val="36"/>
        </w:rPr>
      </w:pPr>
      <w:r w:rsidRPr="00492C45">
        <w:rPr>
          <w:rFonts w:ascii="Century Gothic" w:hAnsi="Century Gothic"/>
          <w:b/>
          <w:i/>
          <w:sz w:val="36"/>
          <w:szCs w:val="36"/>
        </w:rPr>
        <w:t xml:space="preserve">Je </w:t>
      </w:r>
      <w:r w:rsidRPr="00492C45">
        <w:rPr>
          <w:rFonts w:ascii="Century Gothic" w:hAnsi="Century Gothic"/>
          <w:b/>
          <w:i/>
          <w:color w:val="FF0000"/>
          <w:sz w:val="36"/>
          <w:szCs w:val="36"/>
        </w:rPr>
        <w:t>n’</w:t>
      </w:r>
      <w:r w:rsidRPr="00492C45">
        <w:rPr>
          <w:rFonts w:ascii="Century Gothic" w:hAnsi="Century Gothic"/>
          <w:b/>
          <w:i/>
          <w:sz w:val="36"/>
          <w:szCs w:val="36"/>
        </w:rPr>
        <w:t xml:space="preserve">aime </w:t>
      </w:r>
      <w:r w:rsidRPr="00492C45">
        <w:rPr>
          <w:rFonts w:ascii="Century Gothic" w:hAnsi="Century Gothic"/>
          <w:b/>
          <w:i/>
          <w:color w:val="FF0000"/>
          <w:sz w:val="36"/>
          <w:szCs w:val="36"/>
        </w:rPr>
        <w:t>pas</w:t>
      </w:r>
      <w:r w:rsidRPr="00492C45">
        <w:rPr>
          <w:rFonts w:ascii="Century Gothic" w:hAnsi="Century Gothic"/>
          <w:b/>
          <w:i/>
          <w:sz w:val="36"/>
          <w:szCs w:val="36"/>
        </w:rPr>
        <w:t xml:space="preserve"> les asperges.</w:t>
      </w:r>
      <w:r>
        <w:rPr>
          <w:rFonts w:ascii="Century Gothic" w:hAnsi="Century Gothic"/>
          <w:sz w:val="36"/>
          <w:szCs w:val="36"/>
        </w:rPr>
        <w:t xml:space="preserve"> </w:t>
      </w:r>
    </w:p>
    <w:p w:rsidR="00492C45" w:rsidRDefault="00492C45" w:rsidP="00492C45">
      <w:pPr>
        <w:jc w:val="center"/>
        <w:rPr>
          <w:rFonts w:ascii="Century Gothic" w:hAnsi="Century Gothic"/>
          <w:sz w:val="24"/>
          <w:szCs w:val="24"/>
        </w:rPr>
      </w:pPr>
      <w:r w:rsidRPr="00492C45">
        <w:rPr>
          <w:rFonts w:ascii="Century Gothic" w:hAnsi="Century Gothic"/>
          <w:sz w:val="24"/>
          <w:szCs w:val="24"/>
        </w:rPr>
        <w:t>(</w:t>
      </w:r>
      <w:proofErr w:type="gramStart"/>
      <w:r w:rsidRPr="00492C45">
        <w:rPr>
          <w:rFonts w:ascii="Century Gothic" w:hAnsi="Century Gothic"/>
          <w:sz w:val="24"/>
          <w:szCs w:val="24"/>
        </w:rPr>
        <w:t>aucune</w:t>
      </w:r>
      <w:proofErr w:type="gramEnd"/>
      <w:r w:rsidRPr="00492C45">
        <w:rPr>
          <w:rFonts w:ascii="Century Gothic" w:hAnsi="Century Gothic"/>
          <w:sz w:val="24"/>
          <w:szCs w:val="24"/>
        </w:rPr>
        <w:t xml:space="preserve"> nuance : on aime… ou pas)</w:t>
      </w:r>
    </w:p>
    <w:p w:rsidR="00BD0B23" w:rsidRDefault="00BD0B23" w:rsidP="00492C45">
      <w:pPr>
        <w:jc w:val="center"/>
        <w:rPr>
          <w:rFonts w:ascii="Century Gothic" w:hAnsi="Century Gothic"/>
          <w:sz w:val="24"/>
          <w:szCs w:val="24"/>
        </w:rPr>
      </w:pPr>
    </w:p>
    <w:p w:rsidR="00BD0B23" w:rsidRDefault="00BD0B23" w:rsidP="00BD0B2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On retient donc…</w:t>
      </w:r>
    </w:p>
    <w:p w:rsidR="00BD0B23" w:rsidRDefault="00BD0B23" w:rsidP="00BD0B23">
      <w:pPr>
        <w:jc w:val="both"/>
        <w:rPr>
          <w:rFonts w:ascii="Century Gothic" w:hAnsi="Century Gothic"/>
          <w:sz w:val="24"/>
          <w:szCs w:val="24"/>
        </w:rPr>
      </w:pPr>
    </w:p>
    <w:p w:rsidR="00BD0B23" w:rsidRDefault="00BD0B23" w:rsidP="00BD0B2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BD0B23">
        <w:rPr>
          <w:rFonts w:ascii="Century Gothic" w:hAnsi="Century Gothic"/>
          <w:sz w:val="24"/>
          <w:szCs w:val="24"/>
        </w:rPr>
        <w:t>Que le modificateur nuance la teneur du verbe (de l’adjectif ou de l’adverbe);</w:t>
      </w:r>
    </w:p>
    <w:p w:rsidR="00BD0B23" w:rsidRDefault="00BD0B23" w:rsidP="00BD0B2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Que la locution </w:t>
      </w:r>
      <w:r w:rsidRPr="00BD0B23">
        <w:rPr>
          <w:rFonts w:ascii="Century Gothic" w:hAnsi="Century Gothic"/>
          <w:b/>
          <w:i/>
          <w:sz w:val="24"/>
          <w:szCs w:val="24"/>
        </w:rPr>
        <w:t>ne… pas</w:t>
      </w:r>
      <w:r>
        <w:rPr>
          <w:rFonts w:ascii="Century Gothic" w:hAnsi="Century Gothic"/>
          <w:sz w:val="24"/>
          <w:szCs w:val="24"/>
        </w:rPr>
        <w:t xml:space="preserve">  est un </w:t>
      </w:r>
      <w:r w:rsidRPr="00BD0B23">
        <w:rPr>
          <w:rFonts w:ascii="Century Gothic" w:hAnsi="Century Gothic"/>
          <w:b/>
          <w:sz w:val="24"/>
          <w:szCs w:val="24"/>
        </w:rPr>
        <w:t>marqueur de négation</w:t>
      </w:r>
      <w:r>
        <w:rPr>
          <w:rFonts w:ascii="Century Gothic" w:hAnsi="Century Gothic"/>
          <w:sz w:val="24"/>
          <w:szCs w:val="24"/>
        </w:rPr>
        <w:t>, car il indique</w:t>
      </w:r>
      <w:r w:rsidR="000D1166">
        <w:rPr>
          <w:rFonts w:ascii="Century Gothic" w:hAnsi="Century Gothic"/>
          <w:sz w:val="24"/>
          <w:szCs w:val="24"/>
        </w:rPr>
        <w:t xml:space="preserve"> que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 l’action (ou l’état) se fait ou non. Il n’apporte aucune couleur à la chose. </w:t>
      </w:r>
    </w:p>
    <w:p w:rsidR="00BD0B23" w:rsidRPr="00BD0B23" w:rsidRDefault="00BD0B23" w:rsidP="00BD0B2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Qu’un </w:t>
      </w:r>
      <w:r w:rsidRPr="009B1591">
        <w:rPr>
          <w:rFonts w:ascii="Century Gothic" w:hAnsi="Century Gothic"/>
          <w:b/>
          <w:sz w:val="24"/>
          <w:szCs w:val="24"/>
        </w:rPr>
        <w:t>m</w:t>
      </w:r>
      <w:r w:rsidR="009B1591" w:rsidRPr="009B1591">
        <w:rPr>
          <w:rFonts w:ascii="Century Gothic" w:hAnsi="Century Gothic"/>
          <w:b/>
          <w:sz w:val="24"/>
          <w:szCs w:val="24"/>
        </w:rPr>
        <w:t>odificateur</w:t>
      </w:r>
      <w:r w:rsidR="009B1591">
        <w:rPr>
          <w:rFonts w:ascii="Century Gothic" w:hAnsi="Century Gothic"/>
          <w:sz w:val="24"/>
          <w:szCs w:val="24"/>
        </w:rPr>
        <w:t xml:space="preserve"> est un </w:t>
      </w:r>
      <w:proofErr w:type="spellStart"/>
      <w:r w:rsidR="009B1591" w:rsidRPr="009B1591">
        <w:rPr>
          <w:rFonts w:ascii="Century Gothic" w:hAnsi="Century Gothic"/>
          <w:b/>
          <w:sz w:val="24"/>
          <w:szCs w:val="24"/>
        </w:rPr>
        <w:t>GAdv</w:t>
      </w:r>
      <w:proofErr w:type="spellEnd"/>
      <w:r w:rsidR="009B1591">
        <w:rPr>
          <w:rFonts w:ascii="Century Gothic" w:hAnsi="Century Gothic"/>
          <w:sz w:val="24"/>
          <w:szCs w:val="24"/>
        </w:rPr>
        <w:t xml:space="preserve"> et parfois un </w:t>
      </w:r>
      <w:proofErr w:type="spellStart"/>
      <w:r w:rsidR="009B1591" w:rsidRPr="009B1591">
        <w:rPr>
          <w:rFonts w:ascii="Century Gothic" w:hAnsi="Century Gothic"/>
          <w:b/>
          <w:sz w:val="24"/>
          <w:szCs w:val="24"/>
        </w:rPr>
        <w:t>GPrép</w:t>
      </w:r>
      <w:proofErr w:type="spellEnd"/>
      <w:r w:rsidR="009B1591">
        <w:rPr>
          <w:rFonts w:ascii="Century Gothic" w:hAnsi="Century Gothic"/>
          <w:sz w:val="24"/>
          <w:szCs w:val="24"/>
        </w:rPr>
        <w:t>.</w:t>
      </w:r>
    </w:p>
    <w:p w:rsidR="00BD0B23" w:rsidRPr="00492C45" w:rsidRDefault="00BD0B23" w:rsidP="00BD0B23">
      <w:pPr>
        <w:jc w:val="both"/>
        <w:rPr>
          <w:rFonts w:ascii="Century Gothic" w:hAnsi="Century Gothic"/>
          <w:sz w:val="24"/>
          <w:szCs w:val="24"/>
        </w:rPr>
      </w:pPr>
    </w:p>
    <w:sectPr w:rsidR="00BD0B23" w:rsidRPr="00492C4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F39DD"/>
    <w:multiLevelType w:val="hybridMultilevel"/>
    <w:tmpl w:val="20CEFE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B6"/>
    <w:rsid w:val="0006329E"/>
    <w:rsid w:val="000D1166"/>
    <w:rsid w:val="001D6F80"/>
    <w:rsid w:val="00492C45"/>
    <w:rsid w:val="006E7F8D"/>
    <w:rsid w:val="007E6FB6"/>
    <w:rsid w:val="008F5ECC"/>
    <w:rsid w:val="009B1591"/>
    <w:rsid w:val="00BD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E6F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6F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FB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D0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E6F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6F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FB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D0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Leclerc François</dc:creator>
  <cp:lastModifiedBy>Leclerc François</cp:lastModifiedBy>
  <cp:revision>7</cp:revision>
  <cp:lastPrinted>2015-11-10T15:22:00Z</cp:lastPrinted>
  <dcterms:created xsi:type="dcterms:W3CDTF">2015-11-10T14:45:00Z</dcterms:created>
  <dcterms:modified xsi:type="dcterms:W3CDTF">2015-11-10T20:48:00Z</dcterms:modified>
</cp:coreProperties>
</file>